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14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Тарифному соглашению на 2017 год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«26» января  2017 года 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процентах от  среднего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ОМС, действующего на дату оказания медицинской помощи)</w:t>
            </w:r>
          </w:p>
        </w:tc>
      </w:tr>
      <w:tr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300% 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2. Отсутствие информированности застрахованного населения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</w:t>
            </w:r>
            <w:r>
              <w:rPr>
                <w:rFonts w:ascii="Times New Roman" w:hAnsi="Times New Roman" w:cs="Times New Roman"/>
              </w:rPr>
              <w:lastRenderedPageBreak/>
              <w:t>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bookmarkStart w:id="0" w:name="_GoBack" w:colFirst="0" w:colLast="1"/>
            <w:r>
              <w:rPr>
                <w:rFonts w:ascii="Times New Roman" w:hAnsi="Times New Roman" w:cs="Times New Roman"/>
                <w:color w:val="C00000"/>
              </w:rPr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Исключен</w:t>
            </w:r>
            <w:proofErr w:type="gramStart"/>
            <w:r>
              <w:rPr>
                <w:rFonts w:ascii="Times New Roman" w:hAnsi="Times New Roman" w:cs="Times New Roman"/>
                <w:color w:val="C00000"/>
              </w:rPr>
              <w:t>.(</w:t>
            </w:r>
            <w:proofErr w:type="gramEnd"/>
            <w:r>
              <w:rPr>
                <w:rFonts w:ascii="Times New Roman" w:hAnsi="Times New Roman" w:cs="Times New Roman"/>
                <w:color w:val="C00000"/>
              </w:rPr>
              <w:t>приказ ФФОМС от 29.12.2015г.         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</w:t>
            </w:r>
            <w:r>
              <w:rPr>
                <w:rFonts w:ascii="Times New Roman" w:hAnsi="Times New Roman" w:cs="Times New Roman"/>
              </w:rPr>
              <w:lastRenderedPageBreak/>
              <w:t>(непрофильная госпитализация), кроме случаев 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Неправильное действие или бездействие медицинского персонала, обусловившее развитие нового заболевания застрахованного лица (развитие ятрогенного заболевания)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 качества медицинской помощи.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(дописки, исправления, "вклейки", полное переоформление истории болезни с искажением  сведений о проведенных диагностических и лечебных мероприятий, клинической картине заболевания).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счетов*.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Некорректное применение тарифа по клинико-статистической группе, требующее его замены по результатам экспертизы (введен  приказом ФФОМС от 29.12.2015г. № 277)**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Нарушения, связанные с оформлением и </w:t>
            </w:r>
            <w:r>
              <w:rPr>
                <w:rFonts w:ascii="Times New Roman" w:hAnsi="Times New Roman" w:cs="Times New Roman"/>
              </w:rPr>
              <w:lastRenderedPageBreak/>
              <w:t>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 по видам медицинской деятельности, отсутствующим в действующей </w:t>
            </w:r>
            <w:r>
              <w:rPr>
                <w:rFonts w:ascii="Times New Roman" w:hAnsi="Times New Roman" w:cs="Times New Roman"/>
              </w:rPr>
              <w:lastRenderedPageBreak/>
              <w:t>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пациенто</w:t>
            </w:r>
            <w:proofErr w:type="spellEnd"/>
            <w:r>
              <w:rPr>
                <w:rFonts w:ascii="Times New Roman" w:hAnsi="Times New Roman" w:cs="Times New Roman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>
      <w:pPr>
        <w:jc w:val="both"/>
        <w:rPr>
          <w:i/>
        </w:rPr>
      </w:pPr>
      <w:r>
        <w:rPr>
          <w:i/>
        </w:rPr>
        <w:t xml:space="preserve">*применяется в случае отсутствия в первичной документации информации, подтверждающей факт оказания медицинской помощи, включенной в счёт или реестр счетов, </w:t>
      </w:r>
      <w:r>
        <w:rPr>
          <w:i/>
          <w:color w:val="FF0000"/>
        </w:rPr>
        <w:t>а также в случае выявления фальсификации (приписки) оказания медицинской помощи, включенной в счёт или реестр счетов;</w:t>
      </w:r>
    </w:p>
    <w:p>
      <w:pPr>
        <w:jc w:val="both"/>
        <w:rPr>
          <w:i/>
        </w:rPr>
      </w:pPr>
      <w:r>
        <w:rPr>
          <w:i/>
        </w:rPr>
        <w:t xml:space="preserve">** финансовые санкции будут введены после внесения изменений в приказ </w:t>
      </w:r>
      <w:proofErr w:type="spellStart"/>
      <w:r>
        <w:rPr>
          <w:i/>
        </w:rPr>
        <w:t>Минздравсоцразвития</w:t>
      </w:r>
      <w:proofErr w:type="spellEnd"/>
      <w:r>
        <w:rPr>
          <w:i/>
        </w:rPr>
        <w:t xml:space="preserve"> России от 28.02.2011 N 158н "Об утверждении Правил обязательного медицинского страхования".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180D-CAC7-46B7-957A-1E0D319AF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12</Pages>
  <Words>2647</Words>
  <Characters>15089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Казенцева О.И.</cp:lastModifiedBy>
  <cp:revision>24</cp:revision>
  <dcterms:created xsi:type="dcterms:W3CDTF">2016-03-31T07:20:00Z</dcterms:created>
  <dcterms:modified xsi:type="dcterms:W3CDTF">2017-06-01T04:22:00Z</dcterms:modified>
</cp:coreProperties>
</file>